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04D" w:rsidRPr="00E24466" w:rsidRDefault="00D23A1B" w:rsidP="00D23A1B">
      <w:pPr>
        <w:tabs>
          <w:tab w:val="left" w:pos="4038"/>
        </w:tabs>
        <w:jc w:val="center"/>
        <w:rPr>
          <w:rFonts w:ascii="Times New Roman" w:hAnsi="Times New Roman"/>
          <w:b/>
          <w:sz w:val="24"/>
          <w:szCs w:val="24"/>
        </w:rPr>
      </w:pPr>
      <w:r w:rsidRPr="00E24466">
        <w:rPr>
          <w:rFonts w:ascii="Times New Roman" w:hAnsi="Times New Roman"/>
          <w:b/>
          <w:sz w:val="24"/>
          <w:szCs w:val="24"/>
        </w:rPr>
        <w:t>Acid – Base Neutralization</w:t>
      </w:r>
      <w:r w:rsidR="006425A2">
        <w:rPr>
          <w:rFonts w:ascii="Times New Roman" w:hAnsi="Times New Roman"/>
          <w:b/>
          <w:sz w:val="24"/>
          <w:szCs w:val="24"/>
        </w:rPr>
        <w:t xml:space="preserve"> (lab-6)</w:t>
      </w:r>
    </w:p>
    <w:p w:rsidR="00D23A1B" w:rsidRPr="000753C2" w:rsidRDefault="000753C2" w:rsidP="00D23A1B">
      <w:pPr>
        <w:tabs>
          <w:tab w:val="left" w:pos="4038"/>
        </w:tabs>
        <w:rPr>
          <w:rFonts w:ascii="Times New Roman" w:hAnsi="Times New Roman"/>
          <w:b/>
          <w:sz w:val="24"/>
          <w:szCs w:val="24"/>
        </w:rPr>
      </w:pPr>
      <w:r>
        <w:rPr>
          <w:rFonts w:ascii="Times New Roman" w:hAnsi="Times New Roman"/>
          <w:b/>
          <w:sz w:val="24"/>
          <w:szCs w:val="24"/>
        </w:rPr>
        <w:t xml:space="preserve"> </w:t>
      </w:r>
      <w:r w:rsidR="00D23A1B" w:rsidRPr="000753C2">
        <w:rPr>
          <w:rFonts w:ascii="Times New Roman" w:hAnsi="Times New Roman"/>
          <w:b/>
          <w:sz w:val="24"/>
          <w:szCs w:val="24"/>
        </w:rPr>
        <w:t>OBSERVATION DATA’S:</w:t>
      </w:r>
    </w:p>
    <w:p w:rsidR="00D23A1B" w:rsidRDefault="000753C2" w:rsidP="00D23A1B">
      <w:pPr>
        <w:tabs>
          <w:tab w:val="left" w:pos="4038"/>
        </w:tabs>
        <w:rPr>
          <w:rFonts w:ascii="Times New Roman" w:hAnsi="Times New Roman"/>
          <w:sz w:val="24"/>
          <w:szCs w:val="24"/>
        </w:rPr>
      </w:pPr>
      <w:r w:rsidRPr="00E24466">
        <w:rPr>
          <w:rFonts w:ascii="Times New Roman" w:hAnsi="Times New Roman"/>
          <w:sz w:val="24"/>
          <w:szCs w:val="24"/>
        </w:rPr>
        <w:t>Concentration of Base:  0.0827 M</w:t>
      </w:r>
    </w:p>
    <w:p w:rsidR="00334291" w:rsidRDefault="00334291" w:rsidP="00D23A1B">
      <w:pPr>
        <w:tabs>
          <w:tab w:val="left" w:pos="4038"/>
        </w:tabs>
        <w:rPr>
          <w:rFonts w:ascii="Times New Roman" w:hAnsi="Times New Roman"/>
          <w:sz w:val="24"/>
          <w:szCs w:val="24"/>
        </w:rPr>
      </w:pPr>
      <w:r>
        <w:rPr>
          <w:rFonts w:ascii="Times New Roman" w:hAnsi="Times New Roman"/>
          <w:sz w:val="24"/>
          <w:szCs w:val="24"/>
        </w:rPr>
        <w:t>Moles = Molarity × volume</w:t>
      </w:r>
    </w:p>
    <w:p w:rsidR="00334291" w:rsidRDefault="00334291" w:rsidP="00D23A1B">
      <w:pPr>
        <w:tabs>
          <w:tab w:val="left" w:pos="4038"/>
        </w:tabs>
        <w:rPr>
          <w:rFonts w:ascii="Times New Roman" w:hAnsi="Times New Roman"/>
          <w:sz w:val="24"/>
          <w:szCs w:val="24"/>
        </w:rPr>
      </w:pPr>
      <w:r>
        <w:rPr>
          <w:rFonts w:ascii="Times New Roman" w:hAnsi="Times New Roman"/>
          <w:sz w:val="24"/>
          <w:szCs w:val="24"/>
        </w:rPr>
        <w:t xml:space="preserve">           =0.918 × 0.09</w:t>
      </w:r>
    </w:p>
    <w:p w:rsidR="00334291" w:rsidRDefault="00334291" w:rsidP="00D23A1B">
      <w:pPr>
        <w:tabs>
          <w:tab w:val="left" w:pos="4038"/>
        </w:tabs>
        <w:rPr>
          <w:rFonts w:ascii="Times New Roman" w:hAnsi="Times New Roman"/>
          <w:sz w:val="24"/>
          <w:szCs w:val="24"/>
        </w:rPr>
      </w:pPr>
      <w:r>
        <w:rPr>
          <w:rFonts w:ascii="Times New Roman" w:hAnsi="Times New Roman"/>
          <w:sz w:val="24"/>
          <w:szCs w:val="24"/>
        </w:rPr>
        <w:t xml:space="preserve">          = 0.0827 M</w:t>
      </w:r>
    </w:p>
    <w:p w:rsidR="00334291" w:rsidRPr="00E24466" w:rsidRDefault="00334291" w:rsidP="00D23A1B">
      <w:pPr>
        <w:tabs>
          <w:tab w:val="left" w:pos="4038"/>
        </w:tabs>
        <w:rPr>
          <w:rFonts w:ascii="Times New Roman" w:hAnsi="Times New Roman"/>
          <w:sz w:val="24"/>
          <w:szCs w:val="24"/>
        </w:rPr>
      </w:pPr>
    </w:p>
    <w:p w:rsidR="00053563" w:rsidRPr="000753C2" w:rsidRDefault="000753C2" w:rsidP="00D23A1B">
      <w:pPr>
        <w:tabs>
          <w:tab w:val="left" w:pos="4038"/>
        </w:tabs>
        <w:rPr>
          <w:rFonts w:ascii="Times New Roman" w:hAnsi="Times New Roman"/>
          <w:b/>
          <w:sz w:val="24"/>
          <w:szCs w:val="24"/>
        </w:rPr>
      </w:pPr>
      <w:r w:rsidRPr="000753C2">
        <w:rPr>
          <w:rFonts w:ascii="Times New Roman" w:hAnsi="Times New Roman"/>
          <w:b/>
          <w:sz w:val="24"/>
          <w:szCs w:val="24"/>
        </w:rPr>
        <w:t>Trails:</w:t>
      </w:r>
    </w:p>
    <w:tbl>
      <w:tblPr>
        <w:tblW w:w="6135" w:type="dxa"/>
        <w:tblLook w:val="04A0"/>
      </w:tblPr>
      <w:tblGrid>
        <w:gridCol w:w="2220"/>
        <w:gridCol w:w="1305"/>
        <w:gridCol w:w="1350"/>
        <w:gridCol w:w="1260"/>
      </w:tblGrid>
      <w:tr w:rsidR="00E24466" w:rsidRPr="00E24466" w:rsidTr="00053563">
        <w:trPr>
          <w:trHeight w:val="300"/>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Readings</w:t>
            </w:r>
          </w:p>
        </w:tc>
        <w:tc>
          <w:tcPr>
            <w:tcW w:w="1305"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One</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two</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Trail three</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Acid volume</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25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Initial base reading</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0.09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0.01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0.11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Final base reading</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30.05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30.67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30.65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Total base added</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29.96 m L</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30.66 m L</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30.54 m L</w:t>
            </w:r>
          </w:p>
        </w:tc>
      </w:tr>
      <w:tr w:rsidR="00E24466" w:rsidRPr="00E24466" w:rsidTr="00053563">
        <w:trPr>
          <w:trHeight w:val="300"/>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 xml:space="preserve"> Acid concentration</w:t>
            </w:r>
          </w:p>
        </w:tc>
        <w:tc>
          <w:tcPr>
            <w:tcW w:w="1305"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0.1045 M</w:t>
            </w:r>
          </w:p>
        </w:tc>
        <w:tc>
          <w:tcPr>
            <w:tcW w:w="135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0.1069 M</w:t>
            </w:r>
          </w:p>
        </w:tc>
        <w:tc>
          <w:tcPr>
            <w:tcW w:w="1260" w:type="dxa"/>
            <w:tcBorders>
              <w:top w:val="nil"/>
              <w:left w:val="nil"/>
              <w:bottom w:val="single" w:sz="4" w:space="0" w:color="auto"/>
              <w:right w:val="single" w:sz="4" w:space="0" w:color="auto"/>
            </w:tcBorders>
            <w:shd w:val="clear" w:color="auto" w:fill="auto"/>
            <w:noWrap/>
            <w:vAlign w:val="bottom"/>
            <w:hideMark/>
          </w:tcPr>
          <w:p w:rsidR="00E24466" w:rsidRPr="00E24466" w:rsidRDefault="00E24466" w:rsidP="00E24466">
            <w:pPr>
              <w:spacing w:after="0" w:line="240" w:lineRule="auto"/>
              <w:rPr>
                <w:rFonts w:ascii="Times New Roman" w:eastAsia="Times New Roman" w:hAnsi="Times New Roman"/>
                <w:color w:val="000000"/>
                <w:sz w:val="24"/>
                <w:szCs w:val="24"/>
              </w:rPr>
            </w:pPr>
            <w:r w:rsidRPr="00E24466">
              <w:rPr>
                <w:rFonts w:ascii="Times New Roman" w:eastAsia="Times New Roman" w:hAnsi="Times New Roman"/>
                <w:color w:val="000000"/>
                <w:sz w:val="24"/>
                <w:szCs w:val="24"/>
              </w:rPr>
              <w:t>0.1065 M</w:t>
            </w:r>
          </w:p>
        </w:tc>
      </w:tr>
    </w:tbl>
    <w:p w:rsidR="00E24466" w:rsidRPr="00E24466" w:rsidRDefault="00E24466" w:rsidP="00D23A1B">
      <w:pPr>
        <w:tabs>
          <w:tab w:val="left" w:pos="4038"/>
        </w:tabs>
        <w:rPr>
          <w:rFonts w:ascii="Times New Roman" w:hAnsi="Times New Roman"/>
          <w:sz w:val="24"/>
          <w:szCs w:val="24"/>
        </w:rPr>
      </w:pPr>
    </w:p>
    <w:p w:rsidR="00D23A1B" w:rsidRPr="00E24466" w:rsidRDefault="00D23A1B">
      <w:pPr>
        <w:rPr>
          <w:rFonts w:ascii="Times New Roman" w:hAnsi="Times New Roman"/>
          <w:sz w:val="24"/>
          <w:szCs w:val="24"/>
        </w:rPr>
      </w:pPr>
    </w:p>
    <w:p w:rsidR="00D23A1B" w:rsidRDefault="00D23A1B">
      <w:pPr>
        <w:rPr>
          <w:rFonts w:ascii="Times New Roman" w:hAnsi="Times New Roman"/>
          <w:sz w:val="24"/>
          <w:szCs w:val="24"/>
        </w:rPr>
      </w:pPr>
      <w:r w:rsidRPr="00E24466">
        <w:rPr>
          <w:rFonts w:ascii="Times New Roman" w:hAnsi="Times New Roman"/>
          <w:sz w:val="24"/>
          <w:szCs w:val="24"/>
        </w:rPr>
        <w:t>Average Acid Concentration:</w:t>
      </w:r>
      <w:r w:rsidR="00E24466" w:rsidRPr="00E24466">
        <w:rPr>
          <w:rFonts w:ascii="Times New Roman" w:hAnsi="Times New Roman"/>
          <w:sz w:val="24"/>
          <w:szCs w:val="24"/>
        </w:rPr>
        <w:t xml:space="preserve"> 0.1060 M</w:t>
      </w:r>
    </w:p>
    <w:p w:rsidR="001E70AE" w:rsidRPr="00E24466" w:rsidRDefault="001E70AE">
      <w:pPr>
        <w:rPr>
          <w:rFonts w:ascii="Times New Roman" w:hAnsi="Times New Roman"/>
          <w:sz w:val="24"/>
          <w:szCs w:val="24"/>
        </w:rPr>
      </w:pPr>
      <w:r>
        <w:rPr>
          <w:rFonts w:ascii="Times New Roman" w:hAnsi="Times New Roman"/>
          <w:sz w:val="24"/>
          <w:szCs w:val="24"/>
        </w:rPr>
        <w:t>Average =</w:t>
      </w:r>
      <w:r w:rsidR="00731F9F" w:rsidRPr="001E70AE">
        <w:rPr>
          <w:rFonts w:ascii="Times New Roman" w:hAnsi="Times New Roman"/>
          <w:position w:val="-24"/>
          <w:sz w:val="24"/>
          <w:szCs w:val="24"/>
        </w:rPr>
        <w:object w:dxaOrig="26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pt;height:31.05pt" o:ole="">
            <v:imagedata r:id="rId6" o:title=""/>
          </v:shape>
          <o:OLEObject Type="Embed" ProgID="Equation.3" ShapeID="_x0000_i1025" DrawAspect="Content" ObjectID="_1655993941" r:id="rId7"/>
        </w:object>
      </w:r>
      <w:r w:rsidR="00527C89">
        <w:rPr>
          <w:rFonts w:ascii="Times New Roman" w:hAnsi="Times New Roman"/>
          <w:sz w:val="24"/>
          <w:szCs w:val="24"/>
        </w:rPr>
        <w:t xml:space="preserve"> =</w:t>
      </w:r>
      <w:r w:rsidR="00527C89" w:rsidRPr="00527C89">
        <w:rPr>
          <w:rFonts w:ascii="Times New Roman" w:hAnsi="Times New Roman"/>
          <w:position w:val="-24"/>
          <w:sz w:val="24"/>
          <w:szCs w:val="24"/>
        </w:rPr>
        <w:object w:dxaOrig="780" w:dyaOrig="620">
          <v:shape id="_x0000_i1026" type="#_x0000_t75" style="width:38.8pt;height:31.05pt" o:ole="">
            <v:imagedata r:id="rId8" o:title=""/>
          </v:shape>
          <o:OLEObject Type="Embed" ProgID="Equation.3" ShapeID="_x0000_i1026" DrawAspect="Content" ObjectID="_1655993942" r:id="rId9"/>
        </w:object>
      </w:r>
      <w:r w:rsidR="00527C89">
        <w:rPr>
          <w:rFonts w:ascii="Times New Roman" w:hAnsi="Times New Roman"/>
          <w:sz w:val="24"/>
          <w:szCs w:val="24"/>
        </w:rPr>
        <w:t xml:space="preserve">=0.10596 (approx0.1060) </w:t>
      </w:r>
    </w:p>
    <w:p w:rsidR="00E24466" w:rsidRPr="00E24466" w:rsidRDefault="00E24466">
      <w:pPr>
        <w:rPr>
          <w:rFonts w:ascii="Times New Roman" w:hAnsi="Times New Roman"/>
          <w:sz w:val="24"/>
          <w:szCs w:val="24"/>
        </w:rPr>
      </w:pPr>
    </w:p>
    <w:p w:rsidR="00D23A1B" w:rsidRPr="00E24466" w:rsidRDefault="00D23A1B">
      <w:pPr>
        <w:rPr>
          <w:rFonts w:ascii="Times New Roman" w:hAnsi="Times New Roman"/>
          <w:sz w:val="24"/>
          <w:szCs w:val="24"/>
        </w:rPr>
      </w:pPr>
      <w:r w:rsidRPr="00E24466">
        <w:rPr>
          <w:rFonts w:ascii="Times New Roman" w:hAnsi="Times New Roman"/>
          <w:sz w:val="24"/>
          <w:szCs w:val="24"/>
        </w:rPr>
        <w:t xml:space="preserve"> True Acid Concentration:</w:t>
      </w:r>
      <w:r w:rsidR="00E24466" w:rsidRPr="00E24466">
        <w:rPr>
          <w:rFonts w:ascii="Times New Roman" w:hAnsi="Times New Roman"/>
          <w:sz w:val="24"/>
          <w:szCs w:val="24"/>
        </w:rPr>
        <w:t xml:space="preserve"> 0.10M</w:t>
      </w:r>
    </w:p>
    <w:p w:rsidR="00E24466" w:rsidRPr="00E24466" w:rsidRDefault="00E24466">
      <w:pPr>
        <w:rPr>
          <w:rFonts w:ascii="Times New Roman" w:hAnsi="Times New Roman"/>
          <w:sz w:val="24"/>
          <w:szCs w:val="24"/>
        </w:rPr>
      </w:pPr>
    </w:p>
    <w:p w:rsidR="00D23A1B" w:rsidRDefault="00D23A1B">
      <w:pPr>
        <w:rPr>
          <w:rFonts w:ascii="Times New Roman" w:hAnsi="Times New Roman"/>
          <w:sz w:val="24"/>
          <w:szCs w:val="24"/>
        </w:rPr>
      </w:pPr>
      <w:r w:rsidRPr="00E24466">
        <w:rPr>
          <w:rFonts w:ascii="Times New Roman" w:hAnsi="Times New Roman"/>
          <w:sz w:val="24"/>
          <w:szCs w:val="24"/>
        </w:rPr>
        <w:t xml:space="preserve"> Percent Error:</w:t>
      </w:r>
      <w:r w:rsidR="00E24466" w:rsidRPr="00E24466">
        <w:rPr>
          <w:rFonts w:ascii="Times New Roman" w:hAnsi="Times New Roman"/>
          <w:sz w:val="24"/>
          <w:szCs w:val="24"/>
        </w:rPr>
        <w:t xml:space="preserve"> 6%</w:t>
      </w:r>
      <w:r w:rsidR="00527C89">
        <w:rPr>
          <w:rFonts w:ascii="Times New Roman" w:hAnsi="Times New Roman"/>
          <w:sz w:val="24"/>
          <w:szCs w:val="24"/>
        </w:rPr>
        <w:t xml:space="preserve"> </w:t>
      </w:r>
    </w:p>
    <w:p w:rsidR="00334291" w:rsidRDefault="00334291">
      <w:pPr>
        <w:rPr>
          <w:rFonts w:ascii="Times New Roman" w:hAnsi="Times New Roman"/>
          <w:sz w:val="24"/>
          <w:szCs w:val="24"/>
        </w:rPr>
      </w:pPr>
      <w:r>
        <w:rPr>
          <w:rFonts w:ascii="Times New Roman" w:hAnsi="Times New Roman"/>
          <w:sz w:val="24"/>
          <w:szCs w:val="24"/>
        </w:rPr>
        <w:t xml:space="preserve">% error = </w:t>
      </w:r>
      <w:r w:rsidRPr="00334291">
        <w:rPr>
          <w:rFonts w:ascii="Times New Roman" w:hAnsi="Times New Roman"/>
          <w:position w:val="-24"/>
          <w:sz w:val="24"/>
          <w:szCs w:val="24"/>
        </w:rPr>
        <w:object w:dxaOrig="1480" w:dyaOrig="680">
          <v:shape id="_x0000_i1027" type="#_x0000_t75" style="width:74.1pt;height:33.9pt" o:ole="">
            <v:imagedata r:id="rId10" o:title=""/>
          </v:shape>
          <o:OLEObject Type="Embed" ProgID="Equation.3" ShapeID="_x0000_i1027" DrawAspect="Content" ObjectID="_1655993943" r:id="rId11"/>
        </w:object>
      </w:r>
    </w:p>
    <w:p w:rsidR="00334291" w:rsidRDefault="00334291">
      <w:pPr>
        <w:rPr>
          <w:rFonts w:ascii="Times New Roman" w:hAnsi="Times New Roman"/>
          <w:sz w:val="24"/>
          <w:szCs w:val="24"/>
        </w:rPr>
      </w:pPr>
      <w:r>
        <w:rPr>
          <w:rFonts w:ascii="Times New Roman" w:hAnsi="Times New Roman"/>
          <w:sz w:val="24"/>
          <w:szCs w:val="24"/>
        </w:rPr>
        <w:t>% error = 6 %</w:t>
      </w:r>
    </w:p>
    <w:p w:rsidR="00334291" w:rsidRDefault="00334291">
      <w:pPr>
        <w:rPr>
          <w:rFonts w:ascii="Times New Roman" w:hAnsi="Times New Roman"/>
          <w:sz w:val="24"/>
          <w:szCs w:val="24"/>
        </w:rPr>
      </w:pPr>
    </w:p>
    <w:p w:rsidR="00527C89" w:rsidRDefault="00527C89">
      <w:pPr>
        <w:rPr>
          <w:rFonts w:ascii="Times New Roman" w:hAnsi="Times New Roman"/>
          <w:sz w:val="24"/>
          <w:szCs w:val="24"/>
        </w:rPr>
      </w:pPr>
    </w:p>
    <w:p w:rsidR="000753C2" w:rsidRDefault="000753C2">
      <w:pPr>
        <w:rPr>
          <w:rFonts w:ascii="Times New Roman" w:hAnsi="Times New Roman"/>
          <w:sz w:val="24"/>
          <w:szCs w:val="24"/>
        </w:rPr>
      </w:pPr>
    </w:p>
    <w:p w:rsidR="000753C2" w:rsidRPr="000753C2" w:rsidRDefault="000753C2" w:rsidP="00D266F1">
      <w:pPr>
        <w:spacing w:line="480" w:lineRule="auto"/>
        <w:jc w:val="both"/>
        <w:rPr>
          <w:rFonts w:ascii="Times New Roman" w:hAnsi="Times New Roman"/>
          <w:b/>
          <w:sz w:val="24"/>
          <w:szCs w:val="24"/>
        </w:rPr>
      </w:pPr>
      <w:r w:rsidRPr="000753C2">
        <w:rPr>
          <w:rFonts w:ascii="Times New Roman" w:hAnsi="Times New Roman"/>
          <w:b/>
          <w:sz w:val="24"/>
          <w:szCs w:val="24"/>
        </w:rPr>
        <w:t>Questions:</w:t>
      </w:r>
    </w:p>
    <w:p w:rsidR="00D23A1B" w:rsidRPr="00053563" w:rsidRDefault="00D23A1B" w:rsidP="00D266F1">
      <w:pPr>
        <w:tabs>
          <w:tab w:val="right" w:pos="9360"/>
        </w:tabs>
        <w:spacing w:line="480" w:lineRule="auto"/>
        <w:jc w:val="both"/>
        <w:rPr>
          <w:rFonts w:ascii="Times New Roman" w:hAnsi="Times New Roman"/>
          <w:sz w:val="24"/>
          <w:szCs w:val="24"/>
        </w:rPr>
      </w:pPr>
      <w:r w:rsidRPr="00053563">
        <w:rPr>
          <w:rFonts w:ascii="Times New Roman" w:hAnsi="Times New Roman"/>
          <w:sz w:val="24"/>
          <w:szCs w:val="24"/>
        </w:rPr>
        <w:t xml:space="preserve">Provide an explanation for why your calculation is different from the true acid </w:t>
      </w:r>
      <w:r w:rsidR="00053563">
        <w:rPr>
          <w:rFonts w:ascii="Times New Roman" w:hAnsi="Times New Roman"/>
          <w:sz w:val="24"/>
          <w:szCs w:val="24"/>
        </w:rPr>
        <w:t>concentration?</w:t>
      </w:r>
      <w:r w:rsidR="00AA1B83" w:rsidRPr="00053563">
        <w:rPr>
          <w:rFonts w:ascii="Times New Roman" w:hAnsi="Times New Roman"/>
          <w:sz w:val="24"/>
          <w:szCs w:val="24"/>
        </w:rPr>
        <w:tab/>
      </w:r>
    </w:p>
    <w:p w:rsidR="00E24466" w:rsidRPr="00E24466" w:rsidRDefault="00AA1B83" w:rsidP="00D266F1">
      <w:pPr>
        <w:spacing w:line="480" w:lineRule="auto"/>
        <w:jc w:val="both"/>
        <w:rPr>
          <w:rFonts w:ascii="Times New Roman" w:hAnsi="Times New Roman"/>
          <w:sz w:val="24"/>
          <w:szCs w:val="24"/>
        </w:rPr>
      </w:pPr>
      <w:r w:rsidRPr="00AA1B83">
        <w:rPr>
          <w:rFonts w:ascii="Times New Roman" w:hAnsi="Times New Roman"/>
          <w:sz w:val="24"/>
          <w:szCs w:val="24"/>
        </w:rPr>
        <w:t xml:space="preserve">Our calculation is different from the actual acid concentration due to the human error aspect of the laboratory. To completely neutralize our solution, we had to deposit the base in the acid </w:t>
      </w:r>
      <w:r>
        <w:rPr>
          <w:rFonts w:ascii="Times New Roman" w:hAnsi="Times New Roman"/>
          <w:sz w:val="24"/>
          <w:szCs w:val="24"/>
        </w:rPr>
        <w:t xml:space="preserve">for </w:t>
      </w:r>
      <w:r w:rsidRPr="00AA1B83">
        <w:rPr>
          <w:rFonts w:ascii="Times New Roman" w:hAnsi="Times New Roman"/>
          <w:sz w:val="24"/>
          <w:szCs w:val="24"/>
        </w:rPr>
        <w:t>a specif</w:t>
      </w:r>
      <w:r>
        <w:rPr>
          <w:rFonts w:ascii="Times New Roman" w:hAnsi="Times New Roman"/>
          <w:sz w:val="24"/>
          <w:szCs w:val="24"/>
        </w:rPr>
        <w:t>ic number of times in a little amount</w:t>
      </w:r>
      <w:r w:rsidRPr="00AA1B83">
        <w:rPr>
          <w:rFonts w:ascii="Times New Roman" w:hAnsi="Times New Roman"/>
          <w:sz w:val="24"/>
          <w:szCs w:val="24"/>
        </w:rPr>
        <w:t xml:space="preserve"> and</w:t>
      </w:r>
      <w:r w:rsidR="006425A2">
        <w:rPr>
          <w:rFonts w:ascii="Times New Roman" w:hAnsi="Times New Roman"/>
          <w:sz w:val="24"/>
          <w:szCs w:val="24"/>
        </w:rPr>
        <w:t xml:space="preserve"> therefore</w:t>
      </w:r>
      <w:r w:rsidRPr="00AA1B83">
        <w:rPr>
          <w:rFonts w:ascii="Times New Roman" w:hAnsi="Times New Roman"/>
          <w:sz w:val="24"/>
          <w:szCs w:val="24"/>
        </w:rPr>
        <w:t xml:space="preserve"> the</w:t>
      </w:r>
      <w:r w:rsidR="006425A2">
        <w:rPr>
          <w:rFonts w:ascii="Times New Roman" w:hAnsi="Times New Roman"/>
          <w:sz w:val="24"/>
          <w:szCs w:val="24"/>
        </w:rPr>
        <w:t xml:space="preserve"> indicator would not remain too pink, but </w:t>
      </w:r>
      <w:r w:rsidRPr="00AA1B83">
        <w:rPr>
          <w:rFonts w:ascii="Times New Roman" w:hAnsi="Times New Roman"/>
          <w:sz w:val="24"/>
          <w:szCs w:val="24"/>
        </w:rPr>
        <w:t>the solution would become "too pink" and our results would</w:t>
      </w:r>
      <w:r w:rsidR="006425A2">
        <w:rPr>
          <w:rFonts w:ascii="Times New Roman" w:hAnsi="Times New Roman"/>
          <w:sz w:val="24"/>
          <w:szCs w:val="24"/>
        </w:rPr>
        <w:t xml:space="preserve"> be compromised. Because it is </w:t>
      </w:r>
      <w:r w:rsidRPr="00AA1B83">
        <w:rPr>
          <w:rFonts w:ascii="Times New Roman" w:hAnsi="Times New Roman"/>
          <w:sz w:val="24"/>
          <w:szCs w:val="24"/>
        </w:rPr>
        <w:t>so difficult to neutralize the acid perfectly in the labo</w:t>
      </w:r>
      <w:r w:rsidR="006425A2">
        <w:rPr>
          <w:rFonts w:ascii="Times New Roman" w:hAnsi="Times New Roman"/>
          <w:sz w:val="24"/>
          <w:szCs w:val="24"/>
        </w:rPr>
        <w:t xml:space="preserve">ratory, our results were not accurate </w:t>
      </w:r>
      <w:r w:rsidR="00DD2CE0">
        <w:rPr>
          <w:rFonts w:ascii="Times New Roman" w:hAnsi="Times New Roman"/>
          <w:sz w:val="24"/>
          <w:szCs w:val="24"/>
        </w:rPr>
        <w:t xml:space="preserve">and </w:t>
      </w:r>
      <w:r w:rsidR="00DD2CE0" w:rsidRPr="00AA1B83">
        <w:rPr>
          <w:rFonts w:ascii="Times New Roman" w:hAnsi="Times New Roman"/>
          <w:sz w:val="24"/>
          <w:szCs w:val="24"/>
        </w:rPr>
        <w:t>concentration</w:t>
      </w:r>
      <w:r w:rsidR="006425A2">
        <w:rPr>
          <w:rFonts w:ascii="Times New Roman" w:hAnsi="Times New Roman"/>
          <w:sz w:val="24"/>
          <w:szCs w:val="24"/>
        </w:rPr>
        <w:t xml:space="preserve"> is also not perfect</w:t>
      </w:r>
      <w:r w:rsidRPr="00AA1B83">
        <w:rPr>
          <w:rFonts w:ascii="Times New Roman" w:hAnsi="Times New Roman"/>
          <w:sz w:val="24"/>
          <w:szCs w:val="24"/>
        </w:rPr>
        <w:t>.</w:t>
      </w:r>
    </w:p>
    <w:sectPr w:rsidR="00E24466" w:rsidRPr="00E2446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E5E" w:rsidRDefault="009E5E5E" w:rsidP="006425A2">
      <w:pPr>
        <w:spacing w:after="0" w:line="240" w:lineRule="auto"/>
      </w:pPr>
      <w:r>
        <w:separator/>
      </w:r>
    </w:p>
  </w:endnote>
  <w:endnote w:type="continuationSeparator" w:id="1">
    <w:p w:rsidR="009E5E5E" w:rsidRDefault="009E5E5E" w:rsidP="006425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E5E" w:rsidRDefault="009E5E5E" w:rsidP="006425A2">
      <w:pPr>
        <w:spacing w:after="0" w:line="240" w:lineRule="auto"/>
      </w:pPr>
      <w:r>
        <w:separator/>
      </w:r>
    </w:p>
  </w:footnote>
  <w:footnote w:type="continuationSeparator" w:id="1">
    <w:p w:rsidR="009E5E5E" w:rsidRDefault="009E5E5E" w:rsidP="006425A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rsids>
    <w:rsidRoot w:val="009702CC"/>
    <w:rsid w:val="00053563"/>
    <w:rsid w:val="000753C2"/>
    <w:rsid w:val="000F2D78"/>
    <w:rsid w:val="00186046"/>
    <w:rsid w:val="001E70AE"/>
    <w:rsid w:val="00334291"/>
    <w:rsid w:val="0034116E"/>
    <w:rsid w:val="003E3DE7"/>
    <w:rsid w:val="00405726"/>
    <w:rsid w:val="00527C89"/>
    <w:rsid w:val="006425A2"/>
    <w:rsid w:val="00731F9F"/>
    <w:rsid w:val="00820A22"/>
    <w:rsid w:val="008832A2"/>
    <w:rsid w:val="008E417D"/>
    <w:rsid w:val="00910F4D"/>
    <w:rsid w:val="009702CC"/>
    <w:rsid w:val="009E5E5E"/>
    <w:rsid w:val="00A079A5"/>
    <w:rsid w:val="00AA1B83"/>
    <w:rsid w:val="00B30763"/>
    <w:rsid w:val="00D23A1B"/>
    <w:rsid w:val="00D266F1"/>
    <w:rsid w:val="00D6004D"/>
    <w:rsid w:val="00DD2CE0"/>
    <w:rsid w:val="00E24466"/>
    <w:rsid w:val="00F170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5A2"/>
    <w:pPr>
      <w:tabs>
        <w:tab w:val="center" w:pos="4680"/>
        <w:tab w:val="right" w:pos="9360"/>
      </w:tabs>
    </w:pPr>
  </w:style>
  <w:style w:type="character" w:customStyle="1" w:styleId="HeaderChar">
    <w:name w:val="Header Char"/>
    <w:link w:val="Header"/>
    <w:uiPriority w:val="99"/>
    <w:rsid w:val="006425A2"/>
    <w:rPr>
      <w:sz w:val="22"/>
      <w:szCs w:val="22"/>
    </w:rPr>
  </w:style>
  <w:style w:type="paragraph" w:styleId="Footer">
    <w:name w:val="footer"/>
    <w:basedOn w:val="Normal"/>
    <w:link w:val="FooterChar"/>
    <w:uiPriority w:val="99"/>
    <w:unhideWhenUsed/>
    <w:rsid w:val="006425A2"/>
    <w:pPr>
      <w:tabs>
        <w:tab w:val="center" w:pos="4680"/>
        <w:tab w:val="right" w:pos="9360"/>
      </w:tabs>
    </w:pPr>
  </w:style>
  <w:style w:type="character" w:customStyle="1" w:styleId="FooterChar">
    <w:name w:val="Footer Char"/>
    <w:link w:val="Footer"/>
    <w:uiPriority w:val="99"/>
    <w:rsid w:val="006425A2"/>
    <w:rPr>
      <w:sz w:val="22"/>
      <w:szCs w:val="22"/>
    </w:rPr>
  </w:style>
</w:styles>
</file>

<file path=word/webSettings.xml><?xml version="1.0" encoding="utf-8"?>
<w:webSettings xmlns:r="http://schemas.openxmlformats.org/officeDocument/2006/relationships" xmlns:w="http://schemas.openxmlformats.org/wordprocessingml/2006/main">
  <w:divs>
    <w:div w:id="177990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2020-07-11T12:03:00Z</dcterms:created>
  <dcterms:modified xsi:type="dcterms:W3CDTF">2020-07-11T12:03:00Z</dcterms:modified>
</cp:coreProperties>
</file>